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《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物流改变世界历史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》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读书报告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明代郑和所乘坐的是被称为“宝船”的大型船只，即便是与瓦斯科·达·伽马从葡萄牙出发进行远航时乘坐的船相比，宝船也属于非常大型的船只。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郑和最初航海的时候船有60多艘，船员约28000人。郑和航海的规模极其庞大，当时的欧洲也不可能有如此规模。可见中国的海运能力是非常强大的。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这样庞大的舰队总共进行了7次航海，其目的并不明确。但在永乐帝去世以后，中国停止了积极的对外发展，转为闭关锁国的政策。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所谓朝贡贸易，是贸易的一种形态，是指中国周边的藩属国向中国进献朝贡品，作为补偿中国将赏赐品赐予藩属国的行为。这也意味着，中国王朝所建立的国家之间的关系，是基于对周边“蛮夷”施以恩惠的理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在唐代就已经开始实行朝贡贸易了。在宋代，朝贡贸易被取代，民间贸易得到发展。到了辽、金、元时期，民间贸易依然在进行。中国周边诸国将金银、奴隶、畜产、原料送往中国，而中国则赏赐瓷器、丝织品、铁器、铜器、漆器、书籍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在明代，洪武帝实行海禁政策，与海外的贸易和大型船只的建造都被禁止。但是到了永乐帝的时候，中国与海外的贸易再度活跃起来。不过，朝贡贸易依然继续进行。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甚至到了清代，这种倾向也在继续。不过，朝贡贸易的重要性在明代达到最高，中国与西班牙之间的贸易也非常繁荣。中国出口生丝、瓷器、茶叶等，从西班牙输入白银。但是，正如众所周知的那样，从1757年开始，仅有广州是与外国进行贸易的港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不言而喻，所谓的“朝贡贸易”体制，是因为中国对邻国拥有压倒性的经济实力才建立起来的体制。与朝贡品相比，中国赏赐的各种物品更有价值，正因如此朝贡贸易才能成立。但是，中国的经济实力在逐渐衰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假若中国仍是世界最为富裕的国家，即使周边藩属国使用本国船只运输朝贡品，即便中国轻视流通，也不会有任何问题产生。中国使用自己船这件事情，越是不考虑利润，越是表明中国是富裕国家。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中国的税制在明代是一条鞭法，清代则变为地丁银制度。所谓一条鞭法，是指将租税和徭役都换算成白银，都用白银交纳的制度。所谓地丁银制度，是将人头税摊派到土地税职中，蓑鲉税款都交纳白银的制度。这些白银不是中国国内铸造的，而是从外国输入的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lYmQwMzVkZGNjNzc2ZGExYzQ3ZDYwYWI5MzFhNWEifQ=="/>
  </w:docVars>
  <w:rsids>
    <w:rsidRoot w:val="4D2C7B3E"/>
    <w:rsid w:val="4D2C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Office_11.1.0.13607_F1E327BC-269C-435d-A152-05C5408002CA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2022-12-04T14:40:00Z</dcterms:created>
  <dc:creator>蟹酥宴</dc:creator>
  <cp:lastModifiedBy>蟹酥宴</cp:lastModifiedBy>
  <dcterms:modified xsi:type="dcterms:W3CDTF">2022-12-04T15:05:41Z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2052-11.1.0.13607</vt:lpwstr>
  </property>
  <property fmtid="{D5CDD505-2E9C-101B-9397-08002B2CF9AE}" pid="3" name="ICV">
    <vt:lpwstr>2CE15ABD193341D4A1F793E3271681A4</vt:lpwstr>
  </property>
</Properties>
</file>